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Quicksand" w:cs="Quicksand" w:eastAsia="Quicksand" w:hAnsi="Quicksand"/>
          <w:sz w:val="26"/>
          <w:szCs w:val="26"/>
        </w:rPr>
      </w:pPr>
      <w:r w:rsidDel="00000000" w:rsidR="00000000" w:rsidRPr="00000000">
        <w:rPr>
          <w:rFonts w:ascii="Quicksand" w:cs="Quicksand" w:eastAsia="Quicksand" w:hAnsi="Quicksand"/>
          <w:b w:val="1"/>
          <w:sz w:val="36"/>
          <w:szCs w:val="36"/>
          <w:rtl w:val="0"/>
        </w:rPr>
        <w:t xml:space="preserve">Pre-K Daily Schedule</w:t>
      </w:r>
      <w:r w:rsidDel="00000000" w:rsidR="00000000" w:rsidRPr="00000000">
        <w:rPr>
          <w:rFonts w:ascii="Quicksand" w:cs="Quicksand" w:eastAsia="Quicksand" w:hAnsi="Quicksand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left"/>
        <w:rPr>
          <w:rFonts w:ascii="Quicksand" w:cs="Quicksand" w:eastAsia="Quicksand" w:hAnsi="Quicksa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7:30-  8:00 Arrival/ Bathroom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8:00- 8:25 Breakfast 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8:25- 8:40 Circle Time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8:40-10:00 Centers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10:00-10:45 Outside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10:45-10:55 Bathroom/ Handwashing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10:55-11:20 Lunch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11:20- 12:25 Centers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12:25-12:30 Bathroom/Water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12:30-2:15 Rest Time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2:15-2:35 Bathroom/Snack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2:35-2:55 Centers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2:55-3:05 Bathroom/ Handwashing 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3:05-3:15 Prep for Dismissal 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Quicksand" w:cs="Quicksand" w:eastAsia="Quicksand" w:hAnsi="Quicksand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sz w:val="32"/>
          <w:szCs w:val="32"/>
          <w:rtl w:val="0"/>
        </w:rPr>
        <w:t xml:space="preserve">3:15- 3:30 Dismissal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